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0E" w:rsidRPr="00493CF5" w:rsidRDefault="00AB6307" w:rsidP="00AB6307">
      <w:pPr>
        <w:jc w:val="center"/>
        <w:rPr>
          <w:b/>
        </w:rPr>
      </w:pPr>
      <w:r w:rsidRPr="00493CF5">
        <w:rPr>
          <w:b/>
        </w:rPr>
        <w:t>Técnicas espectroscópicas e calorimétricas para o estudo de biomoléculas</w:t>
      </w:r>
    </w:p>
    <w:p w:rsidR="00AB6307" w:rsidRPr="00493CF5" w:rsidRDefault="00AB6307">
      <w:pPr>
        <w:rPr>
          <w:sz w:val="22"/>
        </w:rPr>
      </w:pPr>
    </w:p>
    <w:p w:rsidR="00AB6307" w:rsidRPr="00493CF5" w:rsidRDefault="00AB6307">
      <w:pPr>
        <w:rPr>
          <w:sz w:val="22"/>
        </w:rPr>
      </w:pPr>
      <w:r w:rsidRPr="00493CF5">
        <w:rPr>
          <w:sz w:val="22"/>
        </w:rPr>
        <w:t>Docentes responsáveis: Karin do Amaral Riske e Katia Regina Perez</w:t>
      </w:r>
    </w:p>
    <w:p w:rsidR="00AB6307" w:rsidRPr="00493CF5" w:rsidRDefault="00AB6307">
      <w:pPr>
        <w:rPr>
          <w:sz w:val="22"/>
        </w:rPr>
      </w:pPr>
      <w:r w:rsidRPr="00493CF5">
        <w:rPr>
          <w:sz w:val="22"/>
        </w:rPr>
        <w:t xml:space="preserve">Carga horária: </w:t>
      </w:r>
      <w:r w:rsidR="00337626" w:rsidRPr="00493CF5">
        <w:rPr>
          <w:sz w:val="22"/>
        </w:rPr>
        <w:t>9</w:t>
      </w:r>
      <w:r w:rsidRPr="00493CF5">
        <w:rPr>
          <w:sz w:val="22"/>
        </w:rPr>
        <w:t>0 horas (</w:t>
      </w:r>
      <w:r w:rsidR="00337626" w:rsidRPr="00493CF5">
        <w:rPr>
          <w:sz w:val="22"/>
        </w:rPr>
        <w:t>6</w:t>
      </w:r>
      <w:r w:rsidRPr="00493CF5">
        <w:rPr>
          <w:sz w:val="22"/>
        </w:rPr>
        <w:t xml:space="preserve"> créditos) </w:t>
      </w:r>
    </w:p>
    <w:p w:rsidR="00AB6307" w:rsidRPr="00493CF5" w:rsidRDefault="00AB6307">
      <w:pPr>
        <w:rPr>
          <w:sz w:val="22"/>
        </w:rPr>
      </w:pPr>
      <w:r w:rsidRPr="00493CF5">
        <w:rPr>
          <w:sz w:val="22"/>
        </w:rPr>
        <w:t>Frequ</w:t>
      </w:r>
      <w:r w:rsidR="007971F8" w:rsidRPr="00493CF5">
        <w:rPr>
          <w:sz w:val="22"/>
        </w:rPr>
        <w:t>ê</w:t>
      </w:r>
      <w:r w:rsidRPr="00493CF5">
        <w:rPr>
          <w:sz w:val="22"/>
        </w:rPr>
        <w:t xml:space="preserve">ncia mínima: 75% </w:t>
      </w:r>
    </w:p>
    <w:p w:rsidR="00AB6307" w:rsidRPr="00493CF5" w:rsidRDefault="00AB6307">
      <w:pPr>
        <w:rPr>
          <w:sz w:val="22"/>
        </w:rPr>
      </w:pPr>
      <w:r w:rsidRPr="00493CF5">
        <w:rPr>
          <w:sz w:val="22"/>
        </w:rPr>
        <w:t xml:space="preserve">Período: </w:t>
      </w:r>
      <w:r w:rsidR="00CE06C7">
        <w:rPr>
          <w:sz w:val="22"/>
        </w:rPr>
        <w:t>0</w:t>
      </w:r>
      <w:r w:rsidR="00B2469C">
        <w:rPr>
          <w:sz w:val="22"/>
        </w:rPr>
        <w:t>4</w:t>
      </w:r>
      <w:r w:rsidRPr="00493CF5">
        <w:rPr>
          <w:sz w:val="22"/>
        </w:rPr>
        <w:t>/</w:t>
      </w:r>
      <w:r w:rsidR="00CE06C7">
        <w:rPr>
          <w:sz w:val="22"/>
        </w:rPr>
        <w:t>10</w:t>
      </w:r>
      <w:r w:rsidR="00B2469C">
        <w:rPr>
          <w:sz w:val="22"/>
        </w:rPr>
        <w:t>/21</w:t>
      </w:r>
      <w:r w:rsidRPr="00493CF5">
        <w:rPr>
          <w:sz w:val="22"/>
        </w:rPr>
        <w:t xml:space="preserve"> a </w:t>
      </w:r>
      <w:r w:rsidR="007C3718">
        <w:rPr>
          <w:sz w:val="22"/>
        </w:rPr>
        <w:t>17</w:t>
      </w:r>
      <w:r w:rsidRPr="00493CF5">
        <w:rPr>
          <w:sz w:val="22"/>
        </w:rPr>
        <w:t>/</w:t>
      </w:r>
      <w:r w:rsidR="007971F8" w:rsidRPr="00493CF5">
        <w:rPr>
          <w:sz w:val="22"/>
        </w:rPr>
        <w:t>11</w:t>
      </w:r>
      <w:r w:rsidR="00CE06C7">
        <w:rPr>
          <w:sz w:val="22"/>
        </w:rPr>
        <w:t>/</w:t>
      </w:r>
      <w:r w:rsidR="007C3718">
        <w:rPr>
          <w:sz w:val="22"/>
        </w:rPr>
        <w:t>21</w:t>
      </w:r>
    </w:p>
    <w:p w:rsidR="00AB6307" w:rsidRDefault="00AB6307">
      <w:pPr>
        <w:rPr>
          <w:sz w:val="22"/>
        </w:rPr>
      </w:pPr>
      <w:r w:rsidRPr="00493CF5">
        <w:rPr>
          <w:sz w:val="22"/>
        </w:rPr>
        <w:t>Dia e horário:</w:t>
      </w:r>
      <w:r w:rsidR="007971F8" w:rsidRPr="00493CF5">
        <w:rPr>
          <w:sz w:val="22"/>
        </w:rPr>
        <w:t xml:space="preserve"> </w:t>
      </w:r>
      <w:r w:rsidR="00B2469C">
        <w:rPr>
          <w:sz w:val="22"/>
        </w:rPr>
        <w:t>Segundas</w:t>
      </w:r>
      <w:r w:rsidR="007971F8" w:rsidRPr="00493CF5">
        <w:rPr>
          <w:sz w:val="22"/>
        </w:rPr>
        <w:t xml:space="preserve"> e </w:t>
      </w:r>
      <w:r w:rsidR="00B2469C">
        <w:rPr>
          <w:sz w:val="22"/>
        </w:rPr>
        <w:t>quartas</w:t>
      </w:r>
      <w:r w:rsidR="007971F8" w:rsidRPr="00493CF5">
        <w:rPr>
          <w:sz w:val="22"/>
        </w:rPr>
        <w:t xml:space="preserve"> feiras das 1</w:t>
      </w:r>
      <w:r w:rsidR="00B2469C">
        <w:rPr>
          <w:sz w:val="22"/>
        </w:rPr>
        <w:t>0</w:t>
      </w:r>
      <w:r w:rsidR="007971F8" w:rsidRPr="00493CF5">
        <w:rPr>
          <w:sz w:val="22"/>
        </w:rPr>
        <w:t>:00 às 1</w:t>
      </w:r>
      <w:r w:rsidR="00B2469C">
        <w:rPr>
          <w:sz w:val="22"/>
        </w:rPr>
        <w:t>2</w:t>
      </w:r>
      <w:r w:rsidR="007971F8" w:rsidRPr="00493CF5">
        <w:rPr>
          <w:sz w:val="22"/>
        </w:rPr>
        <w:t>:00</w:t>
      </w:r>
      <w:r w:rsidR="00B2469C">
        <w:rPr>
          <w:sz w:val="22"/>
        </w:rPr>
        <w:t xml:space="preserve"> (síncrona)</w:t>
      </w:r>
    </w:p>
    <w:p w:rsidR="004610D0" w:rsidRPr="00493CF5" w:rsidRDefault="004610D0">
      <w:pPr>
        <w:rPr>
          <w:sz w:val="22"/>
        </w:rPr>
      </w:pPr>
      <w:r>
        <w:rPr>
          <w:sz w:val="22"/>
        </w:rPr>
        <w:t xml:space="preserve">Local: </w:t>
      </w:r>
      <w:r w:rsidR="00E4420D">
        <w:rPr>
          <w:sz w:val="22"/>
        </w:rPr>
        <w:t>Plataforma Google Meet</w:t>
      </w:r>
    </w:p>
    <w:p w:rsidR="00AB6307" w:rsidRDefault="00AC40F8">
      <w:pPr>
        <w:rPr>
          <w:sz w:val="22"/>
        </w:rPr>
      </w:pPr>
      <w:r>
        <w:rPr>
          <w:sz w:val="22"/>
        </w:rPr>
        <w:t xml:space="preserve">Período de inscrição: </w:t>
      </w:r>
      <w:r w:rsidR="007C3718">
        <w:rPr>
          <w:sz w:val="22"/>
        </w:rPr>
        <w:t>13</w:t>
      </w:r>
      <w:r>
        <w:rPr>
          <w:sz w:val="22"/>
        </w:rPr>
        <w:t>/09/</w:t>
      </w:r>
      <w:r w:rsidR="007C3718">
        <w:rPr>
          <w:sz w:val="22"/>
        </w:rPr>
        <w:t>21</w:t>
      </w:r>
      <w:r>
        <w:rPr>
          <w:sz w:val="22"/>
        </w:rPr>
        <w:t xml:space="preserve"> a </w:t>
      </w:r>
      <w:r w:rsidR="00D5626D">
        <w:rPr>
          <w:sz w:val="22"/>
        </w:rPr>
        <w:t>04</w:t>
      </w:r>
      <w:bookmarkStart w:id="0" w:name="_GoBack"/>
      <w:bookmarkEnd w:id="0"/>
      <w:r>
        <w:rPr>
          <w:sz w:val="22"/>
        </w:rPr>
        <w:t>/</w:t>
      </w:r>
      <w:r w:rsidR="007C3718">
        <w:rPr>
          <w:sz w:val="22"/>
        </w:rPr>
        <w:t>10</w:t>
      </w:r>
      <w:r>
        <w:rPr>
          <w:sz w:val="22"/>
        </w:rPr>
        <w:t>/</w:t>
      </w:r>
      <w:r w:rsidR="007C3718">
        <w:rPr>
          <w:sz w:val="22"/>
        </w:rPr>
        <w:t>21</w:t>
      </w:r>
    </w:p>
    <w:p w:rsidR="00AC40F8" w:rsidRPr="00493CF5" w:rsidRDefault="00AC40F8">
      <w:pPr>
        <w:rPr>
          <w:sz w:val="22"/>
        </w:rPr>
      </w:pPr>
    </w:p>
    <w:p w:rsidR="00AB6307" w:rsidRPr="00493CF5" w:rsidRDefault="00AB6307">
      <w:pPr>
        <w:rPr>
          <w:b/>
          <w:sz w:val="22"/>
        </w:rPr>
      </w:pPr>
      <w:r w:rsidRPr="00493CF5">
        <w:rPr>
          <w:b/>
          <w:sz w:val="22"/>
        </w:rPr>
        <w:t>Descrição e objetivo da disciplina</w:t>
      </w:r>
    </w:p>
    <w:p w:rsidR="00337626" w:rsidRPr="00493CF5" w:rsidRDefault="00337626">
      <w:pPr>
        <w:rPr>
          <w:sz w:val="22"/>
        </w:rPr>
      </w:pPr>
      <w:r w:rsidRPr="00493CF5">
        <w:rPr>
          <w:sz w:val="22"/>
        </w:rPr>
        <w:t>Esta disciplina tem por finalidade proporcionar ao aluno de pós-graduação um conhecimento aprofundado das bases físicas e moleculares envolvidas nos fundamentos de técnicas comumente utilizadas em estudos de biomoléculas. A ênfase deste curso será em técnicas espectrosc</w:t>
      </w:r>
      <w:r w:rsidR="00B62C8A">
        <w:rPr>
          <w:sz w:val="22"/>
        </w:rPr>
        <w:t>ópias de absorção de luz UV-vis e</w:t>
      </w:r>
      <w:r w:rsidRPr="00493CF5">
        <w:rPr>
          <w:sz w:val="22"/>
        </w:rPr>
        <w:t xml:space="preserve"> de fluorescência</w:t>
      </w:r>
      <w:r w:rsidR="00B62C8A">
        <w:rPr>
          <w:sz w:val="22"/>
        </w:rPr>
        <w:t>,</w:t>
      </w:r>
      <w:r w:rsidRPr="00493CF5">
        <w:rPr>
          <w:sz w:val="22"/>
        </w:rPr>
        <w:t xml:space="preserve"> e </w:t>
      </w:r>
      <w:r w:rsidR="00B62C8A">
        <w:rPr>
          <w:sz w:val="22"/>
        </w:rPr>
        <w:t>em</w:t>
      </w:r>
      <w:r w:rsidRPr="00493CF5">
        <w:rPr>
          <w:sz w:val="22"/>
        </w:rPr>
        <w:t xml:space="preserve"> técnicas </w:t>
      </w:r>
      <w:r w:rsidR="00B62C8A">
        <w:rPr>
          <w:sz w:val="22"/>
        </w:rPr>
        <w:t>calorimétricas (</w:t>
      </w:r>
      <w:r w:rsidRPr="00493CF5">
        <w:rPr>
          <w:sz w:val="22"/>
        </w:rPr>
        <w:t xml:space="preserve">calorimetria diferencial de varredura </w:t>
      </w:r>
      <w:r w:rsidR="005F2B5F" w:rsidRPr="00493CF5">
        <w:rPr>
          <w:sz w:val="22"/>
        </w:rPr>
        <w:t xml:space="preserve">(DSC) </w:t>
      </w:r>
      <w:r w:rsidRPr="00493CF5">
        <w:rPr>
          <w:sz w:val="22"/>
        </w:rPr>
        <w:t>e de titulação isotérmica</w:t>
      </w:r>
      <w:r w:rsidR="005F2B5F" w:rsidRPr="00493CF5">
        <w:rPr>
          <w:sz w:val="22"/>
        </w:rPr>
        <w:t xml:space="preserve"> (ITC)</w:t>
      </w:r>
      <w:r w:rsidR="00B62C8A">
        <w:rPr>
          <w:sz w:val="22"/>
        </w:rPr>
        <w:t>)</w:t>
      </w:r>
      <w:r w:rsidR="00DC04A3" w:rsidRPr="00493CF5">
        <w:rPr>
          <w:sz w:val="22"/>
        </w:rPr>
        <w:t xml:space="preserve"> aplicadas ao estudo de biomoléculas em solução</w:t>
      </w:r>
      <w:r w:rsidRPr="00493CF5">
        <w:rPr>
          <w:sz w:val="22"/>
        </w:rPr>
        <w:t>.</w:t>
      </w:r>
    </w:p>
    <w:p w:rsidR="005F2B5F" w:rsidRPr="00493CF5" w:rsidRDefault="005F2B5F">
      <w:pPr>
        <w:rPr>
          <w:sz w:val="22"/>
        </w:rPr>
      </w:pPr>
    </w:p>
    <w:p w:rsidR="005F2B5F" w:rsidRPr="00493CF5" w:rsidRDefault="005F2B5F">
      <w:pPr>
        <w:rPr>
          <w:b/>
          <w:sz w:val="22"/>
        </w:rPr>
      </w:pPr>
      <w:r w:rsidRPr="00493CF5">
        <w:rPr>
          <w:b/>
          <w:sz w:val="22"/>
        </w:rPr>
        <w:t>Organização do curso</w:t>
      </w:r>
    </w:p>
    <w:p w:rsidR="005F2B5F" w:rsidRPr="00493CF5" w:rsidRDefault="003627D6">
      <w:pPr>
        <w:rPr>
          <w:sz w:val="22"/>
        </w:rPr>
      </w:pPr>
      <w:r>
        <w:rPr>
          <w:sz w:val="22"/>
        </w:rPr>
        <w:t xml:space="preserve">O curso será ministrado de forma online pela plataforma Google </w:t>
      </w:r>
      <w:proofErr w:type="spellStart"/>
      <w:r>
        <w:rPr>
          <w:sz w:val="22"/>
        </w:rPr>
        <w:t>meet</w:t>
      </w:r>
      <w:proofErr w:type="spellEnd"/>
      <w:r>
        <w:rPr>
          <w:sz w:val="22"/>
        </w:rPr>
        <w:t xml:space="preserve">. </w:t>
      </w:r>
      <w:r w:rsidR="00263890" w:rsidRPr="00493CF5">
        <w:rPr>
          <w:sz w:val="22"/>
        </w:rPr>
        <w:t xml:space="preserve">Inicialmente, os docentes farão uma exposição dos fundamentos teóricos envolvidos em cada técnica. </w:t>
      </w:r>
      <w:r w:rsidR="00B62C8A">
        <w:rPr>
          <w:sz w:val="22"/>
        </w:rPr>
        <w:t>Em seguida,</w:t>
      </w:r>
      <w:r w:rsidR="00CF4E81" w:rsidRPr="00493CF5">
        <w:rPr>
          <w:sz w:val="22"/>
        </w:rPr>
        <w:t xml:space="preserve"> </w:t>
      </w:r>
      <w:r>
        <w:rPr>
          <w:sz w:val="22"/>
        </w:rPr>
        <w:t xml:space="preserve">questões mais práticas de cada </w:t>
      </w:r>
      <w:r w:rsidR="00B62C8A">
        <w:rPr>
          <w:sz w:val="22"/>
        </w:rPr>
        <w:t xml:space="preserve">técnica </w:t>
      </w:r>
      <w:r w:rsidR="00CF4E81" w:rsidRPr="00493CF5">
        <w:rPr>
          <w:sz w:val="22"/>
        </w:rPr>
        <w:t xml:space="preserve">serão abordadas </w:t>
      </w:r>
      <w:r>
        <w:rPr>
          <w:sz w:val="22"/>
        </w:rPr>
        <w:t>por meio de exercícios utilizando dados reais</w:t>
      </w:r>
      <w:r w:rsidR="00CF4E81" w:rsidRPr="00493CF5">
        <w:rPr>
          <w:sz w:val="22"/>
        </w:rPr>
        <w:t xml:space="preserve">. </w:t>
      </w:r>
    </w:p>
    <w:p w:rsidR="00231AC2" w:rsidRPr="00493CF5" w:rsidRDefault="00231AC2">
      <w:pPr>
        <w:rPr>
          <w:sz w:val="22"/>
        </w:rPr>
      </w:pPr>
    </w:p>
    <w:p w:rsidR="00231AC2" w:rsidRPr="00493CF5" w:rsidRDefault="00231AC2">
      <w:pPr>
        <w:rPr>
          <w:b/>
          <w:sz w:val="22"/>
        </w:rPr>
      </w:pPr>
      <w:r w:rsidRPr="00493CF5">
        <w:rPr>
          <w:b/>
          <w:sz w:val="22"/>
        </w:rPr>
        <w:t>Avaliação</w:t>
      </w:r>
    </w:p>
    <w:p w:rsidR="00231AC2" w:rsidRPr="00493CF5" w:rsidRDefault="00231AC2">
      <w:pPr>
        <w:rPr>
          <w:sz w:val="22"/>
        </w:rPr>
      </w:pPr>
      <w:r w:rsidRPr="00FD47FF">
        <w:rPr>
          <w:sz w:val="22"/>
        </w:rPr>
        <w:t xml:space="preserve">Os alunos serão avaliados por </w:t>
      </w:r>
      <w:r w:rsidR="003627D6">
        <w:rPr>
          <w:sz w:val="22"/>
        </w:rPr>
        <w:t xml:space="preserve">formulários </w:t>
      </w:r>
      <w:proofErr w:type="spellStart"/>
      <w:r w:rsidR="003627D6">
        <w:rPr>
          <w:sz w:val="22"/>
        </w:rPr>
        <w:t>Quiz</w:t>
      </w:r>
      <w:proofErr w:type="spellEnd"/>
      <w:r w:rsidR="003627D6">
        <w:rPr>
          <w:sz w:val="22"/>
        </w:rPr>
        <w:t xml:space="preserve"> e por listas de exercício que serão feitas ao longo do curso. </w:t>
      </w:r>
    </w:p>
    <w:p w:rsidR="007971F8" w:rsidRPr="00493CF5" w:rsidRDefault="007971F8">
      <w:pPr>
        <w:rPr>
          <w:sz w:val="22"/>
        </w:rPr>
      </w:pPr>
    </w:p>
    <w:p w:rsidR="007971F8" w:rsidRPr="00493CF5" w:rsidRDefault="007971F8">
      <w:pPr>
        <w:rPr>
          <w:b/>
          <w:sz w:val="22"/>
        </w:rPr>
      </w:pPr>
      <w:r w:rsidRPr="00493CF5">
        <w:rPr>
          <w:b/>
          <w:sz w:val="22"/>
        </w:rPr>
        <w:t>Cronograma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033"/>
        <w:gridCol w:w="1093"/>
        <w:gridCol w:w="3403"/>
      </w:tblGrid>
      <w:tr w:rsidR="00817E69" w:rsidRPr="00493CF5" w:rsidTr="00FA2BD4">
        <w:tc>
          <w:tcPr>
            <w:tcW w:w="1033" w:type="dxa"/>
          </w:tcPr>
          <w:p w:rsidR="00817E69" w:rsidRPr="00493CF5" w:rsidRDefault="00817E69" w:rsidP="00FA2BD4">
            <w:pPr>
              <w:jc w:val="center"/>
              <w:rPr>
                <w:b/>
                <w:sz w:val="22"/>
              </w:rPr>
            </w:pPr>
            <w:r w:rsidRPr="00493CF5">
              <w:rPr>
                <w:b/>
                <w:sz w:val="22"/>
              </w:rPr>
              <w:t>Data</w:t>
            </w:r>
          </w:p>
        </w:tc>
        <w:tc>
          <w:tcPr>
            <w:tcW w:w="1093" w:type="dxa"/>
          </w:tcPr>
          <w:p w:rsidR="00817E69" w:rsidRPr="00493CF5" w:rsidRDefault="00817E69" w:rsidP="00FA2BD4">
            <w:pPr>
              <w:jc w:val="center"/>
              <w:rPr>
                <w:b/>
                <w:sz w:val="22"/>
              </w:rPr>
            </w:pPr>
          </w:p>
        </w:tc>
        <w:tc>
          <w:tcPr>
            <w:tcW w:w="3403" w:type="dxa"/>
          </w:tcPr>
          <w:p w:rsidR="00817E69" w:rsidRPr="00493CF5" w:rsidRDefault="00817E69" w:rsidP="00FA2BD4">
            <w:pPr>
              <w:jc w:val="center"/>
              <w:rPr>
                <w:b/>
                <w:sz w:val="22"/>
              </w:rPr>
            </w:pPr>
            <w:r w:rsidRPr="00493CF5">
              <w:rPr>
                <w:b/>
                <w:sz w:val="22"/>
              </w:rPr>
              <w:t>Tópico</w:t>
            </w:r>
          </w:p>
        </w:tc>
      </w:tr>
      <w:tr w:rsidR="00817E69" w:rsidRPr="00493CF5" w:rsidTr="00FA2BD4">
        <w:tc>
          <w:tcPr>
            <w:tcW w:w="1033" w:type="dxa"/>
          </w:tcPr>
          <w:p w:rsidR="00817E69" w:rsidRPr="00493CF5" w:rsidRDefault="00817E69" w:rsidP="00B2469C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B2469C">
              <w:rPr>
                <w:sz w:val="22"/>
              </w:rPr>
              <w:t>4</w:t>
            </w:r>
            <w:r w:rsidRPr="00493CF5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</w:p>
        </w:tc>
        <w:tc>
          <w:tcPr>
            <w:tcW w:w="1093" w:type="dxa"/>
          </w:tcPr>
          <w:p w:rsidR="00817E69" w:rsidRPr="00493CF5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segunda</w:t>
            </w:r>
            <w:proofErr w:type="gramEnd"/>
          </w:p>
        </w:tc>
        <w:tc>
          <w:tcPr>
            <w:tcW w:w="3403" w:type="dxa"/>
          </w:tcPr>
          <w:p w:rsidR="00817E69" w:rsidRPr="00493CF5" w:rsidRDefault="00817E69" w:rsidP="00FA2BD4">
            <w:pPr>
              <w:rPr>
                <w:sz w:val="22"/>
              </w:rPr>
            </w:pPr>
            <w:r w:rsidRPr="00493CF5">
              <w:rPr>
                <w:sz w:val="22"/>
              </w:rPr>
              <w:t>Absorção de luz UV-vis</w:t>
            </w:r>
          </w:p>
        </w:tc>
      </w:tr>
      <w:tr w:rsidR="00817E69" w:rsidRPr="00D7491C" w:rsidTr="00FA2BD4">
        <w:tc>
          <w:tcPr>
            <w:tcW w:w="1033" w:type="dxa"/>
          </w:tcPr>
          <w:p w:rsidR="00817E69" w:rsidRPr="00D7491C" w:rsidRDefault="00817E69" w:rsidP="00B2469C">
            <w:pPr>
              <w:rPr>
                <w:sz w:val="22"/>
              </w:rPr>
            </w:pPr>
            <w:r w:rsidRPr="00D7491C">
              <w:rPr>
                <w:sz w:val="22"/>
              </w:rPr>
              <w:t>0</w:t>
            </w:r>
            <w:r w:rsidR="00B2469C">
              <w:rPr>
                <w:sz w:val="22"/>
              </w:rPr>
              <w:t>6</w:t>
            </w:r>
            <w:r w:rsidRPr="00D7491C">
              <w:rPr>
                <w:sz w:val="22"/>
              </w:rPr>
              <w:t>/10</w:t>
            </w:r>
          </w:p>
        </w:tc>
        <w:tc>
          <w:tcPr>
            <w:tcW w:w="1093" w:type="dxa"/>
          </w:tcPr>
          <w:p w:rsidR="00817E69" w:rsidRPr="00D7491C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quarta</w:t>
            </w:r>
            <w:proofErr w:type="gramEnd"/>
          </w:p>
        </w:tc>
        <w:tc>
          <w:tcPr>
            <w:tcW w:w="3403" w:type="dxa"/>
          </w:tcPr>
          <w:p w:rsidR="00817E69" w:rsidRPr="00D7491C" w:rsidRDefault="00817E69" w:rsidP="00FA2BD4">
            <w:pPr>
              <w:rPr>
                <w:sz w:val="22"/>
              </w:rPr>
            </w:pPr>
            <w:r w:rsidRPr="00D7491C">
              <w:rPr>
                <w:sz w:val="22"/>
              </w:rPr>
              <w:t>Absorção de luz UV-vis</w:t>
            </w:r>
          </w:p>
        </w:tc>
      </w:tr>
      <w:tr w:rsidR="00817E69" w:rsidRPr="00D7491C" w:rsidTr="00FA2BD4">
        <w:tc>
          <w:tcPr>
            <w:tcW w:w="1033" w:type="dxa"/>
          </w:tcPr>
          <w:p w:rsidR="00817E69" w:rsidRPr="00D7491C" w:rsidRDefault="00B2469C" w:rsidP="00FA2BD4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817E69" w:rsidRPr="00D7491C">
              <w:rPr>
                <w:sz w:val="22"/>
              </w:rPr>
              <w:t>/10</w:t>
            </w:r>
          </w:p>
        </w:tc>
        <w:tc>
          <w:tcPr>
            <w:tcW w:w="1093" w:type="dxa"/>
          </w:tcPr>
          <w:p w:rsidR="00817E69" w:rsidRPr="00D7491C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quarta</w:t>
            </w:r>
            <w:proofErr w:type="gramEnd"/>
          </w:p>
        </w:tc>
        <w:tc>
          <w:tcPr>
            <w:tcW w:w="3403" w:type="dxa"/>
          </w:tcPr>
          <w:p w:rsidR="00817E69" w:rsidRPr="00D7491C" w:rsidRDefault="00817E69" w:rsidP="00FA2BD4">
            <w:pPr>
              <w:rPr>
                <w:sz w:val="22"/>
              </w:rPr>
            </w:pPr>
            <w:r w:rsidRPr="00D7491C">
              <w:rPr>
                <w:sz w:val="22"/>
              </w:rPr>
              <w:t>Fluorescência</w:t>
            </w:r>
          </w:p>
        </w:tc>
      </w:tr>
      <w:tr w:rsidR="00817E69" w:rsidRPr="00D7491C" w:rsidTr="00FA2BD4">
        <w:tc>
          <w:tcPr>
            <w:tcW w:w="1033" w:type="dxa"/>
          </w:tcPr>
          <w:p w:rsidR="00817E69" w:rsidRPr="00D7491C" w:rsidRDefault="00B2469C" w:rsidP="00FA2BD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817E69" w:rsidRPr="00D7491C">
              <w:rPr>
                <w:sz w:val="22"/>
              </w:rPr>
              <w:t>/10</w:t>
            </w:r>
          </w:p>
        </w:tc>
        <w:tc>
          <w:tcPr>
            <w:tcW w:w="1093" w:type="dxa"/>
          </w:tcPr>
          <w:p w:rsidR="00817E69" w:rsidRPr="00D7491C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segunda</w:t>
            </w:r>
            <w:proofErr w:type="gramEnd"/>
          </w:p>
        </w:tc>
        <w:tc>
          <w:tcPr>
            <w:tcW w:w="3403" w:type="dxa"/>
          </w:tcPr>
          <w:p w:rsidR="00817E69" w:rsidRPr="00D7491C" w:rsidRDefault="00817E69" w:rsidP="00FA2BD4">
            <w:pPr>
              <w:rPr>
                <w:sz w:val="22"/>
              </w:rPr>
            </w:pPr>
            <w:r w:rsidRPr="00D7491C">
              <w:rPr>
                <w:sz w:val="22"/>
              </w:rPr>
              <w:t>Fluorescência</w:t>
            </w:r>
          </w:p>
        </w:tc>
      </w:tr>
      <w:tr w:rsidR="00817E69" w:rsidRPr="00D7491C" w:rsidTr="00FA2BD4">
        <w:tc>
          <w:tcPr>
            <w:tcW w:w="1033" w:type="dxa"/>
          </w:tcPr>
          <w:p w:rsidR="00817E69" w:rsidRPr="00D7491C" w:rsidRDefault="00B2469C" w:rsidP="00FA2BD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817E69" w:rsidRPr="00D7491C">
              <w:rPr>
                <w:sz w:val="22"/>
              </w:rPr>
              <w:t>/10</w:t>
            </w:r>
          </w:p>
        </w:tc>
        <w:tc>
          <w:tcPr>
            <w:tcW w:w="1093" w:type="dxa"/>
          </w:tcPr>
          <w:p w:rsidR="00817E69" w:rsidRPr="00D7491C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quarta</w:t>
            </w:r>
            <w:proofErr w:type="gramEnd"/>
          </w:p>
        </w:tc>
        <w:tc>
          <w:tcPr>
            <w:tcW w:w="3403" w:type="dxa"/>
          </w:tcPr>
          <w:p w:rsidR="00817E69" w:rsidRPr="00D7491C" w:rsidRDefault="00817E69" w:rsidP="0089569F">
            <w:pPr>
              <w:rPr>
                <w:sz w:val="22"/>
              </w:rPr>
            </w:pPr>
            <w:r>
              <w:rPr>
                <w:sz w:val="22"/>
              </w:rPr>
              <w:t>Fundamentos de termodinâmica</w:t>
            </w:r>
          </w:p>
        </w:tc>
      </w:tr>
      <w:tr w:rsidR="00817E69" w:rsidRPr="00D7491C" w:rsidTr="00F051F0">
        <w:trPr>
          <w:trHeight w:val="152"/>
        </w:trPr>
        <w:tc>
          <w:tcPr>
            <w:tcW w:w="1033" w:type="dxa"/>
          </w:tcPr>
          <w:p w:rsidR="00817E69" w:rsidRPr="00D7491C" w:rsidRDefault="00B2469C" w:rsidP="00FA2BD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817E69" w:rsidRPr="00D7491C">
              <w:rPr>
                <w:sz w:val="22"/>
              </w:rPr>
              <w:t>/10</w:t>
            </w:r>
          </w:p>
        </w:tc>
        <w:tc>
          <w:tcPr>
            <w:tcW w:w="1093" w:type="dxa"/>
          </w:tcPr>
          <w:p w:rsidR="00817E69" w:rsidRPr="00D7491C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segunda</w:t>
            </w:r>
            <w:proofErr w:type="gramEnd"/>
          </w:p>
        </w:tc>
        <w:tc>
          <w:tcPr>
            <w:tcW w:w="3403" w:type="dxa"/>
          </w:tcPr>
          <w:p w:rsidR="00817E69" w:rsidRPr="00D7491C" w:rsidRDefault="00817E69" w:rsidP="0089569F">
            <w:pPr>
              <w:rPr>
                <w:sz w:val="22"/>
              </w:rPr>
            </w:pPr>
            <w:r>
              <w:rPr>
                <w:sz w:val="22"/>
              </w:rPr>
              <w:t>DSC</w:t>
            </w:r>
          </w:p>
        </w:tc>
      </w:tr>
      <w:tr w:rsidR="00817E69" w:rsidRPr="00D7491C" w:rsidTr="00FA2BD4">
        <w:tc>
          <w:tcPr>
            <w:tcW w:w="1033" w:type="dxa"/>
          </w:tcPr>
          <w:p w:rsidR="00817E69" w:rsidRPr="00D7491C" w:rsidRDefault="00B2469C" w:rsidP="00FA2BD4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817E69" w:rsidRPr="00D7491C">
              <w:rPr>
                <w:sz w:val="22"/>
              </w:rPr>
              <w:t>/10</w:t>
            </w:r>
          </w:p>
        </w:tc>
        <w:tc>
          <w:tcPr>
            <w:tcW w:w="1093" w:type="dxa"/>
          </w:tcPr>
          <w:p w:rsidR="00817E69" w:rsidRPr="00D7491C" w:rsidRDefault="00B2469C" w:rsidP="00FA2B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quarta</w:t>
            </w:r>
            <w:proofErr w:type="gramEnd"/>
          </w:p>
        </w:tc>
        <w:tc>
          <w:tcPr>
            <w:tcW w:w="3403" w:type="dxa"/>
          </w:tcPr>
          <w:p w:rsidR="00817E69" w:rsidRDefault="00817E69" w:rsidP="0089569F">
            <w:pPr>
              <w:rPr>
                <w:sz w:val="22"/>
              </w:rPr>
            </w:pPr>
            <w:r>
              <w:rPr>
                <w:sz w:val="22"/>
              </w:rPr>
              <w:t>DSC</w:t>
            </w:r>
          </w:p>
        </w:tc>
      </w:tr>
      <w:tr w:rsidR="00817E69" w:rsidRPr="00D7491C" w:rsidTr="00FA2BD4">
        <w:tc>
          <w:tcPr>
            <w:tcW w:w="1033" w:type="dxa"/>
          </w:tcPr>
          <w:p w:rsidR="00817E69" w:rsidRPr="00D7491C" w:rsidRDefault="00B2469C" w:rsidP="00B2469C">
            <w:pPr>
              <w:rPr>
                <w:sz w:val="22"/>
              </w:rPr>
            </w:pPr>
            <w:r>
              <w:rPr>
                <w:sz w:val="22"/>
              </w:rPr>
              <w:t>08</w:t>
            </w:r>
            <w:r w:rsidR="00817E69" w:rsidRPr="00D7491C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1093" w:type="dxa"/>
          </w:tcPr>
          <w:p w:rsidR="00817E69" w:rsidRPr="00D7491C" w:rsidRDefault="00B2469C" w:rsidP="009F5FF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segunda</w:t>
            </w:r>
            <w:proofErr w:type="gramEnd"/>
          </w:p>
        </w:tc>
        <w:tc>
          <w:tcPr>
            <w:tcW w:w="3403" w:type="dxa"/>
          </w:tcPr>
          <w:p w:rsidR="00817E69" w:rsidRPr="00D7491C" w:rsidRDefault="00817E69" w:rsidP="0089569F">
            <w:pPr>
              <w:rPr>
                <w:sz w:val="22"/>
              </w:rPr>
            </w:pPr>
            <w:r>
              <w:rPr>
                <w:sz w:val="22"/>
              </w:rPr>
              <w:t>ITC</w:t>
            </w:r>
          </w:p>
        </w:tc>
      </w:tr>
      <w:tr w:rsidR="00817E69" w:rsidRPr="00493CF5" w:rsidTr="00FA2BD4">
        <w:tc>
          <w:tcPr>
            <w:tcW w:w="1033" w:type="dxa"/>
          </w:tcPr>
          <w:p w:rsidR="00817E69" w:rsidRPr="00493CF5" w:rsidRDefault="00B2469C" w:rsidP="009F5FFA">
            <w:pPr>
              <w:rPr>
                <w:sz w:val="22"/>
              </w:rPr>
            </w:pPr>
            <w:r>
              <w:rPr>
                <w:sz w:val="22"/>
              </w:rPr>
              <w:t>10/</w:t>
            </w:r>
            <w:r w:rsidR="00817E69">
              <w:rPr>
                <w:sz w:val="22"/>
              </w:rPr>
              <w:t>11</w:t>
            </w:r>
          </w:p>
        </w:tc>
        <w:tc>
          <w:tcPr>
            <w:tcW w:w="1093" w:type="dxa"/>
          </w:tcPr>
          <w:p w:rsidR="00817E69" w:rsidRDefault="00B2469C" w:rsidP="009F5FF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quarta</w:t>
            </w:r>
            <w:proofErr w:type="gramEnd"/>
          </w:p>
        </w:tc>
        <w:tc>
          <w:tcPr>
            <w:tcW w:w="3403" w:type="dxa"/>
          </w:tcPr>
          <w:p w:rsidR="00817E69" w:rsidRPr="00493CF5" w:rsidRDefault="00817E69" w:rsidP="0089569F">
            <w:pPr>
              <w:rPr>
                <w:sz w:val="22"/>
              </w:rPr>
            </w:pPr>
            <w:r>
              <w:rPr>
                <w:sz w:val="22"/>
              </w:rPr>
              <w:t>ITC</w:t>
            </w:r>
          </w:p>
        </w:tc>
      </w:tr>
      <w:tr w:rsidR="00817E69" w:rsidRPr="00493CF5" w:rsidTr="00FA2BD4">
        <w:tc>
          <w:tcPr>
            <w:tcW w:w="1033" w:type="dxa"/>
          </w:tcPr>
          <w:p w:rsidR="00817E69" w:rsidRDefault="00B2469C" w:rsidP="009F5FFA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817E69">
              <w:rPr>
                <w:sz w:val="22"/>
              </w:rPr>
              <w:t>/11</w:t>
            </w:r>
          </w:p>
        </w:tc>
        <w:tc>
          <w:tcPr>
            <w:tcW w:w="1093" w:type="dxa"/>
          </w:tcPr>
          <w:p w:rsidR="00817E69" w:rsidRDefault="00B2469C" w:rsidP="009F5FF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quarta</w:t>
            </w:r>
            <w:proofErr w:type="gramEnd"/>
          </w:p>
        </w:tc>
        <w:tc>
          <w:tcPr>
            <w:tcW w:w="3403" w:type="dxa"/>
          </w:tcPr>
          <w:p w:rsidR="00817E69" w:rsidRPr="00493CF5" w:rsidRDefault="00817E69" w:rsidP="00B2469C">
            <w:pPr>
              <w:rPr>
                <w:sz w:val="22"/>
              </w:rPr>
            </w:pPr>
            <w:r>
              <w:rPr>
                <w:sz w:val="22"/>
              </w:rPr>
              <w:t xml:space="preserve">Prova </w:t>
            </w:r>
            <w:r w:rsidR="00B2469C">
              <w:rPr>
                <w:sz w:val="22"/>
              </w:rPr>
              <w:t>final</w:t>
            </w:r>
          </w:p>
        </w:tc>
      </w:tr>
    </w:tbl>
    <w:p w:rsidR="00735105" w:rsidRDefault="00735105" w:rsidP="00735105">
      <w:pPr>
        <w:rPr>
          <w:sz w:val="22"/>
        </w:rPr>
      </w:pPr>
    </w:p>
    <w:sectPr w:rsidR="00735105" w:rsidSect="002E7A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07"/>
    <w:rsid w:val="0001301D"/>
    <w:rsid w:val="00013EBE"/>
    <w:rsid w:val="00043B21"/>
    <w:rsid w:val="000C03D9"/>
    <w:rsid w:val="000F5D68"/>
    <w:rsid w:val="001053EE"/>
    <w:rsid w:val="001A0D7F"/>
    <w:rsid w:val="00231AC2"/>
    <w:rsid w:val="00245C2E"/>
    <w:rsid w:val="00255E83"/>
    <w:rsid w:val="00263890"/>
    <w:rsid w:val="002E01D7"/>
    <w:rsid w:val="002E7AEB"/>
    <w:rsid w:val="00337626"/>
    <w:rsid w:val="003627D6"/>
    <w:rsid w:val="003C05FB"/>
    <w:rsid w:val="004610D0"/>
    <w:rsid w:val="00493CF5"/>
    <w:rsid w:val="004E5C6A"/>
    <w:rsid w:val="00542036"/>
    <w:rsid w:val="00590840"/>
    <w:rsid w:val="005C3DC6"/>
    <w:rsid w:val="005F2B5F"/>
    <w:rsid w:val="00612F95"/>
    <w:rsid w:val="00643835"/>
    <w:rsid w:val="00735105"/>
    <w:rsid w:val="00752A90"/>
    <w:rsid w:val="007971F8"/>
    <w:rsid w:val="007C3718"/>
    <w:rsid w:val="00817E69"/>
    <w:rsid w:val="008C1412"/>
    <w:rsid w:val="008E6994"/>
    <w:rsid w:val="00944FDA"/>
    <w:rsid w:val="009A3FEB"/>
    <w:rsid w:val="00A70E85"/>
    <w:rsid w:val="00A9746B"/>
    <w:rsid w:val="00AB6307"/>
    <w:rsid w:val="00AC40F8"/>
    <w:rsid w:val="00B00D2D"/>
    <w:rsid w:val="00B2469C"/>
    <w:rsid w:val="00B62C8A"/>
    <w:rsid w:val="00CE06C7"/>
    <w:rsid w:val="00CF4E81"/>
    <w:rsid w:val="00D456AA"/>
    <w:rsid w:val="00D5626D"/>
    <w:rsid w:val="00D7491C"/>
    <w:rsid w:val="00DC04A3"/>
    <w:rsid w:val="00E4420D"/>
    <w:rsid w:val="00F051F0"/>
    <w:rsid w:val="00F86B0E"/>
    <w:rsid w:val="00FD47F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B098-FF79-4B00-8837-CE201EB5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C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Windows User</cp:lastModifiedBy>
  <cp:revision>6</cp:revision>
  <dcterms:created xsi:type="dcterms:W3CDTF">2021-09-08T20:44:00Z</dcterms:created>
  <dcterms:modified xsi:type="dcterms:W3CDTF">2021-09-10T18:30:00Z</dcterms:modified>
</cp:coreProperties>
</file>